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13F4D" w14:textId="03C14E41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 xml:space="preserve">3GPP TSG-RAN WG4 Meeting </w:t>
      </w:r>
      <w:r w:rsidR="000C674B">
        <w:rPr>
          <w:rFonts w:cs="Arial"/>
          <w:b/>
          <w:sz w:val="24"/>
          <w:szCs w:val="24"/>
        </w:rPr>
        <w:t>110-bis</w:t>
      </w:r>
      <w:r>
        <w:rPr>
          <w:rFonts w:cs="Arial"/>
          <w:b/>
          <w:sz w:val="24"/>
          <w:szCs w:val="24"/>
        </w:rPr>
        <w:tab/>
      </w:r>
      <w:r w:rsidR="00492B00" w:rsidRPr="00492B00">
        <w:rPr>
          <w:rFonts w:cs="Arial"/>
          <w:b/>
          <w:sz w:val="24"/>
          <w:szCs w:val="24"/>
        </w:rPr>
        <w:t>R4-2404232</w:t>
      </w:r>
    </w:p>
    <w:p w14:paraId="7B463B7F" w14:textId="79871864" w:rsidR="00820BC5" w:rsidRPr="0087636F" w:rsidRDefault="000C674B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Changsha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China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15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19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</w:t>
      </w:r>
      <w:r w:rsidR="004020B3">
        <w:rPr>
          <w:rFonts w:cs="Arial"/>
          <w:b/>
          <w:sz w:val="24"/>
          <w:szCs w:val="24"/>
        </w:rPr>
        <w:t>il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24</w:t>
      </w:r>
    </w:p>
    <w:p w14:paraId="50655EC3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BF140C5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14EAEEA" w14:textId="3363EB44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0C674B">
        <w:rPr>
          <w:sz w:val="22"/>
        </w:rPr>
        <w:t xml:space="preserve">FWA PC1 </w:t>
      </w:r>
      <w:r w:rsidR="00D12C53">
        <w:rPr>
          <w:sz w:val="22"/>
        </w:rPr>
        <w:t>NS_03, NS_03U and NS_100</w:t>
      </w:r>
      <w:r w:rsidR="004432EC">
        <w:rPr>
          <w:sz w:val="22"/>
        </w:rPr>
        <w:t xml:space="preserve"> NR</w:t>
      </w:r>
      <w:r w:rsidR="000C674B">
        <w:rPr>
          <w:sz w:val="22"/>
        </w:rPr>
        <w:t xml:space="preserve"> A-MPR</w:t>
      </w:r>
    </w:p>
    <w:bookmarkEnd w:id="1"/>
    <w:p w14:paraId="52992FAF" w14:textId="5A99A40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30386">
        <w:rPr>
          <w:b/>
          <w:sz w:val="22"/>
        </w:rPr>
        <w:t>5</w:t>
      </w:r>
      <w:r w:rsidR="00B43457" w:rsidRPr="00B43457">
        <w:rPr>
          <w:b/>
          <w:sz w:val="22"/>
        </w:rPr>
        <w:t>.</w:t>
      </w:r>
      <w:r w:rsidR="00A30386">
        <w:rPr>
          <w:b/>
          <w:sz w:val="22"/>
        </w:rPr>
        <w:t>14</w:t>
      </w:r>
      <w:r w:rsidR="00B43457" w:rsidRPr="00B43457">
        <w:rPr>
          <w:b/>
          <w:sz w:val="22"/>
        </w:rPr>
        <w:t>.</w:t>
      </w:r>
      <w:r w:rsidR="00A30386">
        <w:rPr>
          <w:b/>
          <w:sz w:val="22"/>
        </w:rPr>
        <w:t>2</w:t>
      </w:r>
    </w:p>
    <w:p w14:paraId="59C71CE5" w14:textId="51C5FFC0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C674B">
        <w:rPr>
          <w:sz w:val="22"/>
        </w:rPr>
        <w:t>Approval</w:t>
      </w:r>
    </w:p>
    <w:p w14:paraId="46AC729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0B56FFC" w14:textId="27460DC3" w:rsidR="00DF2E6B" w:rsidRDefault="00B83060" w:rsidP="000B5E8E">
      <w:r>
        <w:t>We study the A-MPR for power class PC1 for</w:t>
      </w:r>
      <w:r w:rsidR="001213F3">
        <w:t xml:space="preserve"> NR</w:t>
      </w:r>
      <w:r>
        <w:t xml:space="preserve"> bands n25 and n66. Both of the</w:t>
      </w:r>
      <w:r w:rsidR="000E7A9D">
        <w:t>se</w:t>
      </w:r>
      <w:r>
        <w:t xml:space="preserve"> bands have NS-values NS_03, NS_03U and NS_100. </w:t>
      </w:r>
    </w:p>
    <w:p w14:paraId="0042AA76" w14:textId="18923355" w:rsidR="0046066C" w:rsidRPr="0046066C" w:rsidRDefault="000A6A9A" w:rsidP="0046066C">
      <w:pPr>
        <w:pStyle w:val="Heading1"/>
      </w:pPr>
      <w:r>
        <w:t>2</w:t>
      </w:r>
      <w:r>
        <w:tab/>
      </w:r>
      <w:r w:rsidR="000C674B">
        <w:t>Simulation assumptions and scenario</w:t>
      </w:r>
    </w:p>
    <w:p w14:paraId="7DCAF931" w14:textId="5F6573D9" w:rsidR="005D23D6" w:rsidRDefault="005D23D6" w:rsidP="005D23D6">
      <w:pPr>
        <w:pStyle w:val="Heading2"/>
      </w:pPr>
      <w:r>
        <w:t>2.1</w:t>
      </w:r>
      <w:r>
        <w:tab/>
        <w:t>Simulation parameters</w:t>
      </w:r>
    </w:p>
    <w:p w14:paraId="5AB3821A" w14:textId="77777777" w:rsidR="00A1520D" w:rsidRDefault="00A1520D" w:rsidP="00A1520D">
      <w:pPr>
        <w:pStyle w:val="ListParagraph"/>
        <w:numPr>
          <w:ilvl w:val="0"/>
          <w:numId w:val="8"/>
        </w:numPr>
      </w:pPr>
      <w:r>
        <w:t>Power class PC1</w:t>
      </w:r>
    </w:p>
    <w:p w14:paraId="256A3316" w14:textId="6618F653" w:rsidR="00FC6353" w:rsidRDefault="00FC6353" w:rsidP="00A1520D">
      <w:pPr>
        <w:pStyle w:val="ListParagraph"/>
        <w:numPr>
          <w:ilvl w:val="0"/>
          <w:numId w:val="8"/>
        </w:numPr>
      </w:pPr>
      <w:r>
        <w:t>CBWs from 5 MHz to 45 MHz</w:t>
      </w:r>
    </w:p>
    <w:p w14:paraId="3393154F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WOLA processing</w:t>
      </w:r>
    </w:p>
    <w:p w14:paraId="2CA546D3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I/Q image -28 dBc</w:t>
      </w:r>
    </w:p>
    <w:p w14:paraId="5B9ADF4C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Carrier leakage -28 dBc</w:t>
      </w:r>
    </w:p>
    <w:p w14:paraId="5F754DDC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dBc, CIM5 -70 dBc</w:t>
      </w:r>
    </w:p>
    <w:p w14:paraId="1D4294FC" w14:textId="5CD230F2" w:rsidR="00C81190" w:rsidRDefault="00A1520D" w:rsidP="000B5E8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Only additional</w:t>
      </w:r>
      <w:r w:rsidR="006D75A2">
        <w:t xml:space="preserve"> emission</w:t>
      </w:r>
      <w:r>
        <w:t xml:space="preserve"> requirements from NS_03, NS_03U and NS_100 are simulated. Other gating factors (</w:t>
      </w:r>
      <w:r w:rsidR="00712676">
        <w:t>EVM</w:t>
      </w:r>
      <w:r>
        <w:t>,</w:t>
      </w:r>
      <w:r w:rsidR="00712676">
        <w:t xml:space="preserve"> NR ACLR</w:t>
      </w:r>
      <w:r w:rsidR="00837D0B">
        <w:t>,</w:t>
      </w:r>
      <w:r>
        <w:t xml:space="preserve"> etc.) are excluded.</w:t>
      </w:r>
    </w:p>
    <w:p w14:paraId="1E5A40DF" w14:textId="1FFCBF8A" w:rsidR="00020F23" w:rsidRDefault="000A6A9A" w:rsidP="000A6A9A">
      <w:pPr>
        <w:pStyle w:val="Heading2"/>
      </w:pPr>
      <w:r>
        <w:t>2.</w:t>
      </w:r>
      <w:r w:rsidR="005D23D6">
        <w:t>2</w:t>
      </w:r>
      <w:r>
        <w:tab/>
      </w:r>
      <w:r w:rsidR="008B2FB8">
        <w:t xml:space="preserve">Additional </w:t>
      </w:r>
      <w:r w:rsidR="000C674B">
        <w:t>mission requirements</w:t>
      </w:r>
    </w:p>
    <w:p w14:paraId="07775CC5" w14:textId="40A4AD09" w:rsidR="00482DDD" w:rsidRDefault="00067400" w:rsidP="000A6A9A">
      <w:r>
        <w:rPr>
          <w:lang w:eastAsia="zh-CN"/>
        </w:rPr>
        <w:t xml:space="preserve">NS_03 </w:t>
      </w:r>
      <w:r w:rsidR="00E371D9">
        <w:rPr>
          <w:lang w:eastAsia="zh-CN"/>
        </w:rPr>
        <w:t>signals</w:t>
      </w:r>
      <w:r>
        <w:rPr>
          <w:lang w:eastAsia="zh-CN"/>
        </w:rPr>
        <w:t xml:space="preserve"> an additional </w:t>
      </w:r>
      <w:r w:rsidR="00816F50">
        <w:rPr>
          <w:lang w:eastAsia="zh-CN"/>
        </w:rPr>
        <w:t>SEM</w:t>
      </w:r>
      <w:r>
        <w:rPr>
          <w:lang w:eastAsia="zh-CN"/>
        </w:rPr>
        <w:t xml:space="preserve"> and NS_100 </w:t>
      </w:r>
      <w:r w:rsidR="00E371D9">
        <w:rPr>
          <w:lang w:eastAsia="zh-CN"/>
        </w:rPr>
        <w:t xml:space="preserve">signals </w:t>
      </w:r>
      <w:r>
        <w:rPr>
          <w:lang w:eastAsia="zh-CN"/>
        </w:rPr>
        <w:t>UTRA ACLR requirement. NS_03U has both NS_03 SEM and UTRA ACLR requirement, and hence the NS_03U A-MPR can be defined as the maximum of the NS_03 and NS_100 A-MPRs.</w:t>
      </w:r>
      <w:r w:rsidR="00816F50">
        <w:rPr>
          <w:lang w:eastAsia="zh-CN"/>
        </w:rPr>
        <w:t xml:space="preserve"> </w:t>
      </w:r>
    </w:p>
    <w:p w14:paraId="092E960F" w14:textId="4D19D16E" w:rsidR="0008585F" w:rsidRDefault="0008585F" w:rsidP="0008585F">
      <w:pPr>
        <w:pStyle w:val="Heading3"/>
      </w:pPr>
      <w:bookmarkStart w:id="2" w:name="_Hlk21099258"/>
      <w:r>
        <w:t>2.</w:t>
      </w:r>
      <w:r w:rsidR="005D23D6">
        <w:t>2</w:t>
      </w:r>
      <w:r>
        <w:t>.1</w:t>
      </w:r>
      <w:r>
        <w:tab/>
      </w:r>
      <w:r w:rsidR="000C674B">
        <w:t>NS_03 additional SEM</w:t>
      </w:r>
    </w:p>
    <w:p w14:paraId="69DBB324" w14:textId="77777777" w:rsidR="00F31B16" w:rsidRPr="00F31B16" w:rsidRDefault="00F31B16" w:rsidP="00F31B16">
      <w:pPr>
        <w:keepNext/>
        <w:keepLines/>
        <w:overflowPunct/>
        <w:autoSpaceDE/>
        <w:autoSpaceDN/>
        <w:adjustRightInd/>
        <w:spacing w:before="60" w:after="160" w:line="256" w:lineRule="auto"/>
        <w:jc w:val="center"/>
        <w:textAlignment w:val="auto"/>
        <w:rPr>
          <w:rFonts w:ascii="Arial" w:eastAsia="Calibri" w:hAnsi="Arial"/>
          <w:b/>
          <w:kern w:val="2"/>
          <w:sz w:val="22"/>
          <w:szCs w:val="22"/>
          <w:lang w:val="en-FI"/>
          <w14:ligatures w14:val="standardContextual"/>
        </w:rPr>
      </w:pPr>
      <w:r w:rsidRPr="00F31B16">
        <w:rPr>
          <w:rFonts w:ascii="Arial" w:eastAsia="Calibri" w:hAnsi="Arial"/>
          <w:b/>
          <w:kern w:val="2"/>
          <w:sz w:val="22"/>
          <w:szCs w:val="22"/>
          <w:lang w:val="en-FI"/>
          <w14:ligatures w14:val="standardContextual"/>
        </w:rPr>
        <w:t>Table 6.5.2.3.3-1: Additional requirements for "NS_03" and “NS_03U”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9"/>
        <w:gridCol w:w="596"/>
        <w:gridCol w:w="4618"/>
        <w:gridCol w:w="2172"/>
      </w:tblGrid>
      <w:tr w:rsidR="00F31B16" w:rsidRPr="00F31B16" w14:paraId="09B9A528" w14:textId="77777777" w:rsidTr="00F31B16">
        <w:trPr>
          <w:cantSplit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746ADC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bookmarkStart w:id="3" w:name="_Hlk77675807"/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Δf</w:t>
            </w: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:vertAlign w:val="subscript"/>
                <w14:ligatures w14:val="standardContextual"/>
              </w:rPr>
              <w:t>OOB</w:t>
            </w: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br/>
              <w:t>MHz</w:t>
            </w:r>
          </w:p>
        </w:tc>
        <w:tc>
          <w:tcPr>
            <w:tcW w:w="5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3A4A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Channel bandwidth (MHz) / Spectrum emission limit (dBm)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CDD7C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Measurement bandwidth</w:t>
            </w:r>
          </w:p>
        </w:tc>
      </w:tr>
      <w:tr w:rsidR="00F31B16" w:rsidRPr="00F31B16" w14:paraId="2CC28F8C" w14:textId="77777777" w:rsidTr="00F31B16">
        <w:trPr>
          <w:cantSplit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B178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1C71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:lang w:eastAsia="zh-CN"/>
                <w14:ligatures w14:val="standardContextual"/>
              </w:rPr>
            </w:pP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:lang w:eastAsia="zh-CN"/>
                <w14:ligatures w14:val="standardContextual"/>
              </w:rPr>
              <w:t>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D858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:lang w:eastAsia="zh-CN"/>
                <w14:ligatures w14:val="standardContextual"/>
              </w:rPr>
            </w:pPr>
            <w:r w:rsidRPr="00F31B16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10, 15, 20, 25, 30, 35, 40, 45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71C7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F31B16" w:rsidRPr="00F31B16" w14:paraId="4F022447" w14:textId="77777777" w:rsidTr="00F31B16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C6CD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sym w:font="Symbol" w:char="F0B1"/>
            </w: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 xml:space="preserve"> 0-1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7140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-13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88BA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-13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37BE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1 % of channel BW</w:t>
            </w:r>
          </w:p>
        </w:tc>
      </w:tr>
      <w:tr w:rsidR="00F31B16" w:rsidRPr="00F31B16" w14:paraId="472F4987" w14:textId="77777777" w:rsidTr="00F31B16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0BC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sym w:font="Symbol" w:char="F0B1"/>
            </w: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 xml:space="preserve"> 1-6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4713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-13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8862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E156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1 MHz</w:t>
            </w:r>
          </w:p>
        </w:tc>
      </w:tr>
      <w:tr w:rsidR="00F31B16" w:rsidRPr="00F31B16" w14:paraId="1CAA74F7" w14:textId="77777777" w:rsidTr="00F31B16">
        <w:trPr>
          <w:trHeight w:val="207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9D1A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sym w:font="Symbol" w:char="F0B1"/>
            </w: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 xml:space="preserve"> 6-10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DF37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-25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02B2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259A" w14:textId="77777777" w:rsidR="00F31B16" w:rsidRPr="00F31B16" w:rsidRDefault="00F31B16" w:rsidP="00F31B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F31B16" w:rsidRPr="00F31B16" w14:paraId="308CAD65" w14:textId="77777777" w:rsidTr="00F31B16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F069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sym w:font="Symbol" w:char="F0B1"/>
            </w: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 xml:space="preserve"> 1-BWChannel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CD54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D98B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-13</w:t>
            </w: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9504" w14:textId="77777777" w:rsidR="00F31B16" w:rsidRPr="00F31B16" w:rsidRDefault="00F31B16" w:rsidP="00F31B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F31B16" w:rsidRPr="00F31B16" w14:paraId="2033E019" w14:textId="77777777" w:rsidTr="00F31B16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C799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sym w:font="Symbol" w:char="F0B1"/>
            </w: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 xml:space="preserve"> BWChannel-(BWChannel+5)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EC22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ACFE" w14:textId="77777777" w:rsidR="00F31B16" w:rsidRPr="00F31B16" w:rsidRDefault="00F31B16" w:rsidP="00F31B16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  <w:r w:rsidRPr="00F31B16"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  <w:t>-25</w:t>
            </w:r>
          </w:p>
        </w:tc>
        <w:bookmarkEnd w:id="3"/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618B" w14:textId="77777777" w:rsidR="00F31B16" w:rsidRPr="00F31B16" w:rsidRDefault="00F31B16" w:rsidP="00F31B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5B3F8288" w14:textId="6071E4C1" w:rsidR="00B813D6" w:rsidRDefault="00B813D6" w:rsidP="00D733F3"/>
    <w:bookmarkEnd w:id="2"/>
    <w:p w14:paraId="78ECD660" w14:textId="57038425" w:rsidR="000C674B" w:rsidRDefault="000C674B" w:rsidP="000C674B">
      <w:pPr>
        <w:pStyle w:val="Heading3"/>
      </w:pPr>
      <w:r>
        <w:t>2.</w:t>
      </w:r>
      <w:r w:rsidR="005D23D6">
        <w:t>2</w:t>
      </w:r>
      <w:r>
        <w:t>.2</w:t>
      </w:r>
      <w:r>
        <w:tab/>
        <w:t>UTRA ACLR</w:t>
      </w:r>
    </w:p>
    <w:p w14:paraId="7F493136" w14:textId="214D003C" w:rsidR="00A46001" w:rsidRDefault="00C731BA" w:rsidP="000C674B">
      <w:r>
        <w:t>The NR technical specification [</w:t>
      </w:r>
      <w:r w:rsidR="00D66465">
        <w:t>1</w:t>
      </w:r>
      <w:r>
        <w:t>] currently defines the UTRA ACLR limits for PC3 and PC2, see table</w:t>
      </w:r>
      <w:r w:rsidR="007328DB">
        <w:t xml:space="preserve"> </w:t>
      </w:r>
      <w:r w:rsidR="007328DB" w:rsidRPr="007328DB">
        <w:t>6.5.2.4.2-1</w:t>
      </w:r>
      <w:r>
        <w:t xml:space="preserve"> below. We assume the</w:t>
      </w:r>
      <w:r w:rsidR="00091AB1">
        <w:t xml:space="preserve"> same limits</w:t>
      </w:r>
      <w:r>
        <w:t xml:space="preserve"> are also applicable for PC1 and hence </w:t>
      </w:r>
      <w:r w:rsidR="00FE0BD5" w:rsidRPr="00D66465">
        <w:rPr>
          <w:i/>
          <w:iCs/>
        </w:rPr>
        <w:t>apply</w:t>
      </w:r>
      <w:r w:rsidRPr="00D66465">
        <w:rPr>
          <w:i/>
          <w:iCs/>
        </w:rPr>
        <w:t xml:space="preserve"> the </w:t>
      </w:r>
      <w:r w:rsidR="00D66465" w:rsidRPr="00D66465">
        <w:rPr>
          <w:i/>
          <w:iCs/>
        </w:rPr>
        <w:t>33</w:t>
      </w:r>
      <w:r w:rsidR="00060281">
        <w:rPr>
          <w:i/>
          <w:iCs/>
        </w:rPr>
        <w:t xml:space="preserve"> dB</w:t>
      </w:r>
      <w:r w:rsidRPr="00D66465">
        <w:rPr>
          <w:i/>
          <w:iCs/>
        </w:rPr>
        <w:t xml:space="preserve"> and </w:t>
      </w:r>
      <w:r w:rsidR="00D66465" w:rsidRPr="00D66465">
        <w:rPr>
          <w:i/>
          <w:iCs/>
        </w:rPr>
        <w:t>36</w:t>
      </w:r>
      <w:r w:rsidRPr="00D66465">
        <w:rPr>
          <w:i/>
          <w:iCs/>
        </w:rPr>
        <w:t xml:space="preserve"> dB limits in this contribution.</w:t>
      </w:r>
    </w:p>
    <w:p w14:paraId="3A77C212" w14:textId="77777777" w:rsidR="0073341C" w:rsidRPr="0073341C" w:rsidRDefault="0073341C" w:rsidP="0073341C">
      <w:pPr>
        <w:keepNext/>
        <w:keepLines/>
        <w:overflowPunct/>
        <w:autoSpaceDE/>
        <w:autoSpaceDN/>
        <w:adjustRightInd/>
        <w:spacing w:before="60" w:after="160" w:line="256" w:lineRule="auto"/>
        <w:jc w:val="center"/>
        <w:textAlignment w:val="auto"/>
        <w:rPr>
          <w:rFonts w:ascii="Arial" w:eastAsia="Calibri" w:hAnsi="Arial"/>
          <w:b/>
          <w:kern w:val="2"/>
          <w:sz w:val="22"/>
          <w:szCs w:val="22"/>
          <w:lang w:val="en-FI"/>
          <w14:ligatures w14:val="standardContextual"/>
        </w:rPr>
      </w:pPr>
      <w:r w:rsidRPr="0073341C">
        <w:rPr>
          <w:rFonts w:ascii="Arial" w:eastAsia="Calibri" w:hAnsi="Arial"/>
          <w:b/>
          <w:kern w:val="2"/>
          <w:sz w:val="22"/>
          <w:szCs w:val="22"/>
          <w:lang w:val="en-FI"/>
          <w14:ligatures w14:val="standardContextual"/>
        </w:rPr>
        <w:lastRenderedPageBreak/>
        <w:t xml:space="preserve">Table </w:t>
      </w:r>
      <w:bookmarkStart w:id="4" w:name="_Hlk162976282"/>
      <w:r w:rsidRPr="0073341C">
        <w:rPr>
          <w:rFonts w:ascii="Arial" w:eastAsia="Calibri" w:hAnsi="Arial"/>
          <w:b/>
          <w:kern w:val="2"/>
          <w:sz w:val="22"/>
          <w:szCs w:val="22"/>
          <w:lang w:val="en-FI"/>
          <w14:ligatures w14:val="standardContextual"/>
        </w:rPr>
        <w:t>6.5.2.4.2-1</w:t>
      </w:r>
      <w:bookmarkEnd w:id="4"/>
      <w:r w:rsidRPr="0073341C">
        <w:rPr>
          <w:rFonts w:ascii="Arial" w:eastAsia="Calibri" w:hAnsi="Arial"/>
          <w:b/>
          <w:kern w:val="2"/>
          <w:sz w:val="22"/>
          <w:szCs w:val="22"/>
          <w:lang w:val="en-FI"/>
          <w14:ligatures w14:val="standardContextual"/>
        </w:rPr>
        <w:t>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  <w:gridCol w:w="1407"/>
      </w:tblGrid>
      <w:tr w:rsidR="0073341C" w:rsidRPr="0073341C" w14:paraId="7AA9650F" w14:textId="77777777" w:rsidTr="0073341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539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4686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  <w:t>Power class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7313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  <w:t>Power class 3</w:t>
            </w:r>
          </w:p>
        </w:tc>
      </w:tr>
      <w:tr w:rsidR="0073341C" w:rsidRPr="0073341C" w14:paraId="1290C6C2" w14:textId="77777777" w:rsidTr="0073341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E363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  <w:t>UTRA</w:t>
            </w:r>
            <w:r w:rsidRPr="0073341C">
              <w:rPr>
                <w:rFonts w:ascii="Arial" w:eastAsia="Calibri" w:hAnsi="Arial"/>
                <w:b/>
                <w:kern w:val="2"/>
                <w:sz w:val="18"/>
                <w:szCs w:val="22"/>
                <w:vertAlign w:val="subscript"/>
                <w14:ligatures w14:val="standardContextual"/>
              </w:rPr>
              <w:t>ACLR1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3F61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  <w:t>33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5417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  <w:t>33 dB</w:t>
            </w:r>
          </w:p>
        </w:tc>
      </w:tr>
      <w:tr w:rsidR="0073341C" w:rsidRPr="0073341C" w14:paraId="18686507" w14:textId="77777777" w:rsidTr="0073341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B021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  <w:t>UTRA</w:t>
            </w:r>
            <w:r w:rsidRPr="0073341C">
              <w:rPr>
                <w:rFonts w:ascii="Arial" w:eastAsia="Calibri" w:hAnsi="Arial"/>
                <w:b/>
                <w:kern w:val="2"/>
                <w:sz w:val="18"/>
                <w:szCs w:val="22"/>
                <w:vertAlign w:val="subscript"/>
                <w14:ligatures w14:val="standardContextual"/>
              </w:rPr>
              <w:t>ACLR2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CFE8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  <w:t>36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E308" w14:textId="77777777" w:rsidR="0073341C" w:rsidRPr="0073341C" w:rsidRDefault="0073341C" w:rsidP="0073341C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</w:pPr>
            <w:r w:rsidRPr="0073341C">
              <w:rPr>
                <w:rFonts w:ascii="Arial" w:eastAsia="Calibri" w:hAnsi="Arial"/>
                <w:kern w:val="2"/>
                <w:sz w:val="18"/>
                <w:szCs w:val="22"/>
                <w14:ligatures w14:val="standardContextual"/>
              </w:rPr>
              <w:t>36 dB</w:t>
            </w:r>
          </w:p>
        </w:tc>
      </w:tr>
    </w:tbl>
    <w:p w14:paraId="62B48950" w14:textId="77777777" w:rsidR="00857701" w:rsidRPr="00C731BA" w:rsidRDefault="00857701" w:rsidP="000C674B"/>
    <w:p w14:paraId="35F1E2DF" w14:textId="1FD264B0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0C674B">
        <w:rPr>
          <w:lang w:val="sv-SE"/>
        </w:rPr>
        <w:t>Simulation results and discussion</w:t>
      </w:r>
    </w:p>
    <w:p w14:paraId="1B996167" w14:textId="0E2F954B" w:rsidR="00A46001" w:rsidRDefault="00D66465" w:rsidP="00C8539D">
      <w:pPr>
        <w:rPr>
          <w:lang w:val="sv-SE"/>
        </w:rPr>
      </w:pPr>
      <w:r>
        <w:rPr>
          <w:lang w:val="sv-SE"/>
        </w:rPr>
        <w:t>According to our simulations the MPR</w:t>
      </w:r>
      <w:r w:rsidR="002C0369">
        <w:rPr>
          <w:lang w:val="sv-SE"/>
        </w:rPr>
        <w:t xml:space="preserve"> is </w:t>
      </w:r>
      <w:r w:rsidR="00F73644">
        <w:rPr>
          <w:lang w:val="sv-SE"/>
        </w:rPr>
        <w:t xml:space="preserve">enough to satisfy the UTRA ACLR limits. For NS_03 the MPR is </w:t>
      </w:r>
      <w:r w:rsidR="002C0369">
        <w:rPr>
          <w:lang w:val="sv-SE"/>
        </w:rPr>
        <w:t>slightly</w:t>
      </w:r>
      <w:r>
        <w:rPr>
          <w:lang w:val="sv-SE"/>
        </w:rPr>
        <w:t xml:space="preserve"> exceeded for 10 MHz</w:t>
      </w:r>
      <w:r w:rsidR="000316E4">
        <w:rPr>
          <w:lang w:val="sv-SE"/>
        </w:rPr>
        <w:t xml:space="preserve"> CBW</w:t>
      </w:r>
      <w:r>
        <w:rPr>
          <w:lang w:val="sv-SE"/>
        </w:rPr>
        <w:t xml:space="preserve"> in</w:t>
      </w:r>
      <w:r w:rsidR="002C0369">
        <w:rPr>
          <w:lang w:val="sv-SE"/>
        </w:rPr>
        <w:t xml:space="preserve"> a</w:t>
      </w:r>
      <w:r>
        <w:rPr>
          <w:lang w:val="sv-SE"/>
        </w:rPr>
        <w:t xml:space="preserve"> few points</w:t>
      </w:r>
      <w:r w:rsidR="008756C8">
        <w:rPr>
          <w:lang w:val="sv-SE"/>
        </w:rPr>
        <w:t>, other CBWs showing backoff below or equal MPR</w:t>
      </w:r>
      <w:r>
        <w:rPr>
          <w:lang w:val="sv-SE"/>
        </w:rPr>
        <w:t>.</w:t>
      </w:r>
      <w:r w:rsidR="002C0369">
        <w:rPr>
          <w:lang w:val="sv-SE"/>
        </w:rPr>
        <w:t xml:space="preserve"> In Appendix we present the</w:t>
      </w:r>
      <w:r w:rsidR="00721CA0">
        <w:rPr>
          <w:lang w:val="sv-SE"/>
        </w:rPr>
        <w:t xml:space="preserve"> difference of simulated backoff and MPR for NS_03 10 MHz CBW. </w:t>
      </w:r>
      <w:r w:rsidR="00F73644">
        <w:rPr>
          <w:lang w:val="sv-SE"/>
        </w:rPr>
        <w:t>The MPR is exceeded only b</w:t>
      </w:r>
      <w:r w:rsidR="00D925DF">
        <w:rPr>
          <w:lang w:val="sv-SE"/>
        </w:rPr>
        <w:t>y</w:t>
      </w:r>
      <w:r w:rsidR="00F73644">
        <w:rPr>
          <w:lang w:val="sv-SE"/>
        </w:rPr>
        <w:t xml:space="preserve"> max</w:t>
      </w:r>
      <w:r w:rsidR="00D925DF">
        <w:rPr>
          <w:lang w:val="sv-SE"/>
        </w:rPr>
        <w:t>imum</w:t>
      </w:r>
      <w:r w:rsidR="002305AE">
        <w:rPr>
          <w:lang w:val="sv-SE"/>
        </w:rPr>
        <w:t xml:space="preserve"> of</w:t>
      </w:r>
      <w:r w:rsidR="00F73644">
        <w:rPr>
          <w:lang w:val="sv-SE"/>
        </w:rPr>
        <w:t xml:space="preserve"> 0.2 dB, and we regard this as negligible. Hence, we propose no A-MPR</w:t>
      </w:r>
      <w:r w:rsidR="00863305">
        <w:rPr>
          <w:lang w:val="sv-SE"/>
        </w:rPr>
        <w:t xml:space="preserve"> also</w:t>
      </w:r>
      <w:r w:rsidR="00F73644">
        <w:rPr>
          <w:lang w:val="sv-SE"/>
        </w:rPr>
        <w:t xml:space="preserve"> for</w:t>
      </w:r>
      <w:r w:rsidR="00D925DF">
        <w:rPr>
          <w:lang w:val="sv-SE"/>
        </w:rPr>
        <w:t xml:space="preserve"> </w:t>
      </w:r>
      <w:r w:rsidR="002305AE">
        <w:rPr>
          <w:lang w:val="sv-SE"/>
        </w:rPr>
        <w:t xml:space="preserve">NS_03 and </w:t>
      </w:r>
      <w:r w:rsidR="00F73644">
        <w:rPr>
          <w:lang w:val="sv-SE"/>
        </w:rPr>
        <w:t>NS_</w:t>
      </w:r>
      <w:r w:rsidR="00CD4584">
        <w:rPr>
          <w:lang w:val="sv-SE"/>
        </w:rPr>
        <w:t>0</w:t>
      </w:r>
      <w:r w:rsidR="00F73644">
        <w:rPr>
          <w:lang w:val="sv-SE"/>
        </w:rPr>
        <w:t>3U.</w:t>
      </w:r>
    </w:p>
    <w:p w14:paraId="536FF514" w14:textId="01A13981" w:rsidR="00F73644" w:rsidRPr="0075327F" w:rsidRDefault="00F73644" w:rsidP="00C8539D">
      <w:pPr>
        <w:rPr>
          <w:b/>
          <w:bCs/>
          <w:lang w:val="sv-SE"/>
        </w:rPr>
      </w:pPr>
      <w:r w:rsidRPr="0075327F">
        <w:rPr>
          <w:b/>
          <w:bCs/>
          <w:lang w:val="sv-SE"/>
        </w:rPr>
        <w:t>Proposal 1: The RAN4 shall consider defining no A-MPR for PC1 NS_03, NS_</w:t>
      </w:r>
      <w:r w:rsidR="00CD4584">
        <w:rPr>
          <w:b/>
          <w:bCs/>
          <w:lang w:val="sv-SE"/>
        </w:rPr>
        <w:t>0</w:t>
      </w:r>
      <w:r w:rsidRPr="0075327F">
        <w:rPr>
          <w:b/>
          <w:bCs/>
          <w:lang w:val="sv-SE"/>
        </w:rPr>
        <w:t>3U, and NS_100.</w:t>
      </w:r>
    </w:p>
    <w:p w14:paraId="19689A2F" w14:textId="76AB8F22" w:rsidR="000C674B" w:rsidRPr="00F73644" w:rsidRDefault="00F73644" w:rsidP="00C8539D">
      <w:pPr>
        <w:rPr>
          <w:lang w:val="sv-SE"/>
        </w:rPr>
      </w:pPr>
      <w:r>
        <w:rPr>
          <w:lang w:val="sv-SE"/>
        </w:rPr>
        <w:t xml:space="preserve">We note that our proposal is in line with </w:t>
      </w:r>
      <w:r w:rsidR="00135100">
        <w:rPr>
          <w:lang w:val="sv-SE"/>
        </w:rPr>
        <w:t>our previous</w:t>
      </w:r>
      <w:r w:rsidR="00553F39">
        <w:rPr>
          <w:lang w:val="sv-SE"/>
        </w:rPr>
        <w:t xml:space="preserve"> simulations and</w:t>
      </w:r>
      <w:r w:rsidR="00135100">
        <w:rPr>
          <w:lang w:val="sv-SE"/>
        </w:rPr>
        <w:t xml:space="preserve"> proposals</w:t>
      </w:r>
      <w:r>
        <w:rPr>
          <w:lang w:val="sv-SE"/>
        </w:rPr>
        <w:t xml:space="preserve"> for PC3 [</w:t>
      </w:r>
      <w:r w:rsidR="00135100">
        <w:rPr>
          <w:lang w:val="sv-SE"/>
        </w:rPr>
        <w:t>2,3</w:t>
      </w:r>
      <w:r>
        <w:rPr>
          <w:lang w:val="sv-SE"/>
        </w:rPr>
        <w:t>].</w:t>
      </w:r>
    </w:p>
    <w:p w14:paraId="663A5E78" w14:textId="77777777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68470851" w14:textId="3DCA1610" w:rsidR="00C8539D" w:rsidRDefault="001670A6" w:rsidP="00C8539D">
      <w:r>
        <w:t>We have simulated the A-MPR for power class PC1 for NS_03, NS_03U and NS_100. Based on our simulation results we have made the following proposal.</w:t>
      </w:r>
    </w:p>
    <w:p w14:paraId="505DDF16" w14:textId="64769020" w:rsidR="001670A6" w:rsidRPr="001670A6" w:rsidRDefault="001670A6" w:rsidP="00C8539D">
      <w:pPr>
        <w:rPr>
          <w:b/>
          <w:bCs/>
          <w:lang w:val="sv-SE"/>
        </w:rPr>
      </w:pPr>
      <w:r w:rsidRPr="0075327F">
        <w:rPr>
          <w:b/>
          <w:bCs/>
          <w:lang w:val="sv-SE"/>
        </w:rPr>
        <w:t>Proposal 1: The RAN4 shall consider defining no A-MPR for PC1 NS_03, NS_</w:t>
      </w:r>
      <w:r>
        <w:rPr>
          <w:b/>
          <w:bCs/>
          <w:lang w:val="sv-SE"/>
        </w:rPr>
        <w:t>0</w:t>
      </w:r>
      <w:r w:rsidRPr="0075327F">
        <w:rPr>
          <w:b/>
          <w:bCs/>
          <w:lang w:val="sv-SE"/>
        </w:rPr>
        <w:t>3U, and NS_100.</w:t>
      </w:r>
    </w:p>
    <w:p w14:paraId="08170CC1" w14:textId="77777777" w:rsidR="00020F23" w:rsidRDefault="00A46001" w:rsidP="00020F23">
      <w:pPr>
        <w:pStyle w:val="Heading1"/>
      </w:pPr>
      <w:r>
        <w:t>5</w:t>
      </w:r>
      <w:r w:rsidR="00020F23">
        <w:tab/>
        <w:t>References</w:t>
      </w:r>
    </w:p>
    <w:p w14:paraId="77510F38" w14:textId="7F91338C" w:rsidR="00A46001" w:rsidRDefault="00020F23" w:rsidP="00F1354A">
      <w:r>
        <w:t>[1]</w:t>
      </w:r>
      <w:r w:rsidR="00D66465">
        <w:t xml:space="preserve"> </w:t>
      </w:r>
      <w:r w:rsidR="00D66465" w:rsidRPr="00D66465">
        <w:t>TS 38.101-1 (V18.</w:t>
      </w:r>
      <w:r w:rsidR="00D66465">
        <w:t>4</w:t>
      </w:r>
      <w:r w:rsidR="00D66465" w:rsidRPr="00D66465">
        <w:t>.0), 3GPP</w:t>
      </w:r>
    </w:p>
    <w:p w14:paraId="03A98774" w14:textId="02C03510" w:rsidR="00135100" w:rsidRDefault="00135100" w:rsidP="00F1354A">
      <w:r>
        <w:t xml:space="preserve">[2] </w:t>
      </w:r>
      <w:r w:rsidRPr="00135100">
        <w:t>R4-1812049</w:t>
      </w:r>
      <w:r>
        <w:t xml:space="preserve">, </w:t>
      </w:r>
      <w:r w:rsidRPr="00135100">
        <w:t>NS_03 A-MPR for NR</w:t>
      </w:r>
      <w:r>
        <w:t>, Nokia</w:t>
      </w:r>
    </w:p>
    <w:p w14:paraId="7BC1BFA4" w14:textId="6159527C" w:rsidR="00103568" w:rsidRPr="0008585F" w:rsidRDefault="00135100" w:rsidP="00103568">
      <w:r>
        <w:t xml:space="preserve">[3] </w:t>
      </w:r>
      <w:r w:rsidRPr="00135100">
        <w:t>R4-1800066</w:t>
      </w:r>
      <w:r>
        <w:t xml:space="preserve">, </w:t>
      </w:r>
      <w:r w:rsidR="0008635C" w:rsidRPr="0008635C">
        <w:t>UTRA A-MPR</w:t>
      </w:r>
      <w:r w:rsidR="0008635C">
        <w:t>, Nokia</w:t>
      </w:r>
    </w:p>
    <w:p w14:paraId="52E1F0C9" w14:textId="77777777" w:rsidR="00103568" w:rsidRDefault="00A46001" w:rsidP="009A4887">
      <w:pPr>
        <w:pStyle w:val="Heading1"/>
      </w:pPr>
      <w:r>
        <w:t>6</w:t>
      </w:r>
      <w:r w:rsidR="00103568">
        <w:tab/>
        <w:t>Appendix</w:t>
      </w:r>
    </w:p>
    <w:bookmarkStart w:id="5" w:name="_MON_1773733791"/>
    <w:bookmarkEnd w:id="5"/>
    <w:p w14:paraId="40DF32C0" w14:textId="2BE7933E" w:rsidR="00F1354A" w:rsidRPr="00F1354A" w:rsidRDefault="00935158" w:rsidP="00F1354A">
      <w:r>
        <w:object w:dxaOrig="1546" w:dyaOrig="991" w14:anchorId="7791B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Word.Document.12" ShapeID="_x0000_i1025" DrawAspect="Icon" ObjectID="_1773827854" r:id="rId9">
            <o:FieldCodes>\s</o:FieldCodes>
          </o:OLEObject>
        </w:object>
      </w:r>
    </w:p>
    <w:sectPr w:rsidR="00F1354A" w:rsidRPr="00F1354A" w:rsidSect="00A93625">
      <w:headerReference w:type="even" r:id="rId1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281FA" w14:textId="77777777" w:rsidR="00A93625" w:rsidRDefault="00A93625" w:rsidP="002B3503">
      <w:pPr>
        <w:spacing w:after="0"/>
      </w:pPr>
      <w:r>
        <w:separator/>
      </w:r>
    </w:p>
  </w:endnote>
  <w:endnote w:type="continuationSeparator" w:id="0">
    <w:p w14:paraId="0945508C" w14:textId="77777777" w:rsidR="00A93625" w:rsidRDefault="00A9362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C3D9" w14:textId="77777777" w:rsidR="00A93625" w:rsidRDefault="00A93625" w:rsidP="002B3503">
      <w:pPr>
        <w:spacing w:after="0"/>
      </w:pPr>
      <w:r>
        <w:separator/>
      </w:r>
    </w:p>
  </w:footnote>
  <w:footnote w:type="continuationSeparator" w:id="0">
    <w:p w14:paraId="4349FA74" w14:textId="77777777" w:rsidR="00A93625" w:rsidRDefault="00A9362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749F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7"/>
  </w:num>
  <w:num w:numId="3" w16cid:durableId="2048292614">
    <w:abstractNumId w:val="5"/>
  </w:num>
  <w:num w:numId="4" w16cid:durableId="538207365">
    <w:abstractNumId w:val="6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4"/>
  </w:num>
  <w:num w:numId="8" w16cid:durableId="31150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74B"/>
    <w:rsid w:val="000008B4"/>
    <w:rsid w:val="0000645E"/>
    <w:rsid w:val="00020F23"/>
    <w:rsid w:val="000316E4"/>
    <w:rsid w:val="0003263E"/>
    <w:rsid w:val="000370A5"/>
    <w:rsid w:val="00037DDF"/>
    <w:rsid w:val="00060281"/>
    <w:rsid w:val="00067294"/>
    <w:rsid w:val="00067400"/>
    <w:rsid w:val="00072AB0"/>
    <w:rsid w:val="00084771"/>
    <w:rsid w:val="0008585F"/>
    <w:rsid w:val="0008635C"/>
    <w:rsid w:val="00091AB1"/>
    <w:rsid w:val="00091F0B"/>
    <w:rsid w:val="000A3DFD"/>
    <w:rsid w:val="000A6473"/>
    <w:rsid w:val="000A6A9A"/>
    <w:rsid w:val="000B0944"/>
    <w:rsid w:val="000B0C5F"/>
    <w:rsid w:val="000B3B17"/>
    <w:rsid w:val="000B4E56"/>
    <w:rsid w:val="000B5E8E"/>
    <w:rsid w:val="000C674B"/>
    <w:rsid w:val="000E4D14"/>
    <w:rsid w:val="000E7A9D"/>
    <w:rsid w:val="000F2546"/>
    <w:rsid w:val="000F50EC"/>
    <w:rsid w:val="00101626"/>
    <w:rsid w:val="00103568"/>
    <w:rsid w:val="00113DD7"/>
    <w:rsid w:val="001145DD"/>
    <w:rsid w:val="001213F3"/>
    <w:rsid w:val="001221D2"/>
    <w:rsid w:val="00135100"/>
    <w:rsid w:val="001364A1"/>
    <w:rsid w:val="00143AFD"/>
    <w:rsid w:val="001458FC"/>
    <w:rsid w:val="0015000E"/>
    <w:rsid w:val="0015578A"/>
    <w:rsid w:val="001568C3"/>
    <w:rsid w:val="0016131F"/>
    <w:rsid w:val="001670A6"/>
    <w:rsid w:val="001751F1"/>
    <w:rsid w:val="00187AC5"/>
    <w:rsid w:val="001953B8"/>
    <w:rsid w:val="001B6495"/>
    <w:rsid w:val="001C473D"/>
    <w:rsid w:val="001D44A7"/>
    <w:rsid w:val="001D64A5"/>
    <w:rsid w:val="001E4F63"/>
    <w:rsid w:val="001F7E86"/>
    <w:rsid w:val="002127E2"/>
    <w:rsid w:val="00214C87"/>
    <w:rsid w:val="00214CF4"/>
    <w:rsid w:val="00215035"/>
    <w:rsid w:val="002305AE"/>
    <w:rsid w:val="00230F65"/>
    <w:rsid w:val="00233925"/>
    <w:rsid w:val="0024072D"/>
    <w:rsid w:val="00241E14"/>
    <w:rsid w:val="00260340"/>
    <w:rsid w:val="002704EB"/>
    <w:rsid w:val="00273303"/>
    <w:rsid w:val="00291DDD"/>
    <w:rsid w:val="002A7181"/>
    <w:rsid w:val="002B3503"/>
    <w:rsid w:val="002B520A"/>
    <w:rsid w:val="002C0369"/>
    <w:rsid w:val="002C2C9A"/>
    <w:rsid w:val="002D2822"/>
    <w:rsid w:val="002D4117"/>
    <w:rsid w:val="002F3567"/>
    <w:rsid w:val="002F6A38"/>
    <w:rsid w:val="00304DA8"/>
    <w:rsid w:val="00347DEA"/>
    <w:rsid w:val="00367712"/>
    <w:rsid w:val="00371041"/>
    <w:rsid w:val="003732AC"/>
    <w:rsid w:val="003777FE"/>
    <w:rsid w:val="00380B2B"/>
    <w:rsid w:val="003C42AC"/>
    <w:rsid w:val="003C6403"/>
    <w:rsid w:val="003E31DF"/>
    <w:rsid w:val="003F7C08"/>
    <w:rsid w:val="00400F07"/>
    <w:rsid w:val="004020B3"/>
    <w:rsid w:val="00402DF6"/>
    <w:rsid w:val="004148DE"/>
    <w:rsid w:val="0042109F"/>
    <w:rsid w:val="00426A90"/>
    <w:rsid w:val="0043450E"/>
    <w:rsid w:val="004369F3"/>
    <w:rsid w:val="004432EC"/>
    <w:rsid w:val="004524FA"/>
    <w:rsid w:val="00453BA5"/>
    <w:rsid w:val="00454E53"/>
    <w:rsid w:val="0046066C"/>
    <w:rsid w:val="00482477"/>
    <w:rsid w:val="00482DDD"/>
    <w:rsid w:val="00491386"/>
    <w:rsid w:val="00492B00"/>
    <w:rsid w:val="00494F18"/>
    <w:rsid w:val="004A0078"/>
    <w:rsid w:val="004A41DA"/>
    <w:rsid w:val="004B3736"/>
    <w:rsid w:val="004B7E43"/>
    <w:rsid w:val="004C0103"/>
    <w:rsid w:val="004C58F9"/>
    <w:rsid w:val="004D0C67"/>
    <w:rsid w:val="004D3D81"/>
    <w:rsid w:val="004F43E1"/>
    <w:rsid w:val="005052DF"/>
    <w:rsid w:val="0052117E"/>
    <w:rsid w:val="00522C8C"/>
    <w:rsid w:val="005309B7"/>
    <w:rsid w:val="00530E0A"/>
    <w:rsid w:val="00553F39"/>
    <w:rsid w:val="00555F37"/>
    <w:rsid w:val="00560A63"/>
    <w:rsid w:val="00564B2E"/>
    <w:rsid w:val="00570B14"/>
    <w:rsid w:val="00594E90"/>
    <w:rsid w:val="005A35C6"/>
    <w:rsid w:val="005A6A8D"/>
    <w:rsid w:val="005A7283"/>
    <w:rsid w:val="005B2640"/>
    <w:rsid w:val="005C335F"/>
    <w:rsid w:val="005C5070"/>
    <w:rsid w:val="005D23D6"/>
    <w:rsid w:val="005F4052"/>
    <w:rsid w:val="005F6CE3"/>
    <w:rsid w:val="00602EB6"/>
    <w:rsid w:val="006104AF"/>
    <w:rsid w:val="00610EF2"/>
    <w:rsid w:val="00631465"/>
    <w:rsid w:val="00641C2E"/>
    <w:rsid w:val="00641E1F"/>
    <w:rsid w:val="00650590"/>
    <w:rsid w:val="00664DF6"/>
    <w:rsid w:val="006919C7"/>
    <w:rsid w:val="00696D3A"/>
    <w:rsid w:val="006B58FE"/>
    <w:rsid w:val="006C6840"/>
    <w:rsid w:val="006D12DA"/>
    <w:rsid w:val="006D575C"/>
    <w:rsid w:val="006D75A2"/>
    <w:rsid w:val="006D77C8"/>
    <w:rsid w:val="006E1AD8"/>
    <w:rsid w:val="006E5469"/>
    <w:rsid w:val="006F1606"/>
    <w:rsid w:val="00700831"/>
    <w:rsid w:val="00703672"/>
    <w:rsid w:val="00712676"/>
    <w:rsid w:val="00721516"/>
    <w:rsid w:val="00721CA0"/>
    <w:rsid w:val="00721CDB"/>
    <w:rsid w:val="00726265"/>
    <w:rsid w:val="007328DB"/>
    <w:rsid w:val="0073341C"/>
    <w:rsid w:val="0073496C"/>
    <w:rsid w:val="00734EBD"/>
    <w:rsid w:val="007521AE"/>
    <w:rsid w:val="0075327F"/>
    <w:rsid w:val="00775BF6"/>
    <w:rsid w:val="0079231B"/>
    <w:rsid w:val="00794808"/>
    <w:rsid w:val="007D20DF"/>
    <w:rsid w:val="007F7086"/>
    <w:rsid w:val="00816F50"/>
    <w:rsid w:val="00820359"/>
    <w:rsid w:val="00820BC5"/>
    <w:rsid w:val="00822FAB"/>
    <w:rsid w:val="008236E4"/>
    <w:rsid w:val="00837D0B"/>
    <w:rsid w:val="00850296"/>
    <w:rsid w:val="0085459F"/>
    <w:rsid w:val="00857701"/>
    <w:rsid w:val="00863305"/>
    <w:rsid w:val="008756C8"/>
    <w:rsid w:val="008A4493"/>
    <w:rsid w:val="008B2FB8"/>
    <w:rsid w:val="008B6F76"/>
    <w:rsid w:val="008F6EEA"/>
    <w:rsid w:val="00905D49"/>
    <w:rsid w:val="009064A4"/>
    <w:rsid w:val="0091383D"/>
    <w:rsid w:val="00914272"/>
    <w:rsid w:val="00914881"/>
    <w:rsid w:val="0091652E"/>
    <w:rsid w:val="00935158"/>
    <w:rsid w:val="00940559"/>
    <w:rsid w:val="0094195E"/>
    <w:rsid w:val="009627F3"/>
    <w:rsid w:val="0096646D"/>
    <w:rsid w:val="009943D4"/>
    <w:rsid w:val="00994B01"/>
    <w:rsid w:val="00996062"/>
    <w:rsid w:val="009A4887"/>
    <w:rsid w:val="009B1E68"/>
    <w:rsid w:val="009C0E9B"/>
    <w:rsid w:val="009D0807"/>
    <w:rsid w:val="009D1984"/>
    <w:rsid w:val="00A033D4"/>
    <w:rsid w:val="00A039A3"/>
    <w:rsid w:val="00A10BFF"/>
    <w:rsid w:val="00A1520D"/>
    <w:rsid w:val="00A226F6"/>
    <w:rsid w:val="00A30386"/>
    <w:rsid w:val="00A30DC4"/>
    <w:rsid w:val="00A31791"/>
    <w:rsid w:val="00A451E8"/>
    <w:rsid w:val="00A46001"/>
    <w:rsid w:val="00A6018C"/>
    <w:rsid w:val="00A673E6"/>
    <w:rsid w:val="00A67A94"/>
    <w:rsid w:val="00A71D69"/>
    <w:rsid w:val="00A767DC"/>
    <w:rsid w:val="00A91B82"/>
    <w:rsid w:val="00A93625"/>
    <w:rsid w:val="00AC344B"/>
    <w:rsid w:val="00AC50AB"/>
    <w:rsid w:val="00AD0361"/>
    <w:rsid w:val="00AD1832"/>
    <w:rsid w:val="00AE09F6"/>
    <w:rsid w:val="00AE3721"/>
    <w:rsid w:val="00AE62DA"/>
    <w:rsid w:val="00AE6327"/>
    <w:rsid w:val="00AF0724"/>
    <w:rsid w:val="00AF7CB0"/>
    <w:rsid w:val="00B0192C"/>
    <w:rsid w:val="00B20926"/>
    <w:rsid w:val="00B43457"/>
    <w:rsid w:val="00B4385F"/>
    <w:rsid w:val="00B442B7"/>
    <w:rsid w:val="00B63135"/>
    <w:rsid w:val="00B65B59"/>
    <w:rsid w:val="00B66628"/>
    <w:rsid w:val="00B813D6"/>
    <w:rsid w:val="00B83060"/>
    <w:rsid w:val="00BA6533"/>
    <w:rsid w:val="00BB1927"/>
    <w:rsid w:val="00BC764C"/>
    <w:rsid w:val="00BE1016"/>
    <w:rsid w:val="00BE6DF3"/>
    <w:rsid w:val="00BF4228"/>
    <w:rsid w:val="00BF4B17"/>
    <w:rsid w:val="00C00207"/>
    <w:rsid w:val="00C13BEE"/>
    <w:rsid w:val="00C15FD4"/>
    <w:rsid w:val="00C165DA"/>
    <w:rsid w:val="00C20F54"/>
    <w:rsid w:val="00C21554"/>
    <w:rsid w:val="00C33B37"/>
    <w:rsid w:val="00C6032C"/>
    <w:rsid w:val="00C731BA"/>
    <w:rsid w:val="00C81014"/>
    <w:rsid w:val="00C81190"/>
    <w:rsid w:val="00C81541"/>
    <w:rsid w:val="00C8539D"/>
    <w:rsid w:val="00C86FD9"/>
    <w:rsid w:val="00C93BF8"/>
    <w:rsid w:val="00C9571C"/>
    <w:rsid w:val="00CC55DA"/>
    <w:rsid w:val="00CD25F8"/>
    <w:rsid w:val="00CD4584"/>
    <w:rsid w:val="00CF4412"/>
    <w:rsid w:val="00D07AD5"/>
    <w:rsid w:val="00D12C53"/>
    <w:rsid w:val="00D275CC"/>
    <w:rsid w:val="00D47A46"/>
    <w:rsid w:val="00D66465"/>
    <w:rsid w:val="00D733F3"/>
    <w:rsid w:val="00D767C4"/>
    <w:rsid w:val="00D77CF5"/>
    <w:rsid w:val="00D87BA7"/>
    <w:rsid w:val="00D925DF"/>
    <w:rsid w:val="00DA22F1"/>
    <w:rsid w:val="00DC40E5"/>
    <w:rsid w:val="00DD1992"/>
    <w:rsid w:val="00DE343D"/>
    <w:rsid w:val="00DF2E6B"/>
    <w:rsid w:val="00DF4043"/>
    <w:rsid w:val="00DF4078"/>
    <w:rsid w:val="00E021E7"/>
    <w:rsid w:val="00E075A8"/>
    <w:rsid w:val="00E0780C"/>
    <w:rsid w:val="00E10AC4"/>
    <w:rsid w:val="00E112A9"/>
    <w:rsid w:val="00E23619"/>
    <w:rsid w:val="00E24133"/>
    <w:rsid w:val="00E3182F"/>
    <w:rsid w:val="00E33B68"/>
    <w:rsid w:val="00E371D9"/>
    <w:rsid w:val="00E5539B"/>
    <w:rsid w:val="00E63D44"/>
    <w:rsid w:val="00E962C5"/>
    <w:rsid w:val="00EA0625"/>
    <w:rsid w:val="00EA3488"/>
    <w:rsid w:val="00EB0713"/>
    <w:rsid w:val="00EB2E74"/>
    <w:rsid w:val="00EB5F7D"/>
    <w:rsid w:val="00EC589F"/>
    <w:rsid w:val="00EE0FE8"/>
    <w:rsid w:val="00EE1412"/>
    <w:rsid w:val="00EF266A"/>
    <w:rsid w:val="00F04AB4"/>
    <w:rsid w:val="00F12F88"/>
    <w:rsid w:val="00F1354A"/>
    <w:rsid w:val="00F23BEC"/>
    <w:rsid w:val="00F31B16"/>
    <w:rsid w:val="00F50FDC"/>
    <w:rsid w:val="00F54E9B"/>
    <w:rsid w:val="00F6220A"/>
    <w:rsid w:val="00F72C0B"/>
    <w:rsid w:val="00F73644"/>
    <w:rsid w:val="00F86ADD"/>
    <w:rsid w:val="00F9486C"/>
    <w:rsid w:val="00F97D64"/>
    <w:rsid w:val="00FA42E2"/>
    <w:rsid w:val="00FA687A"/>
    <w:rsid w:val="00FC288C"/>
    <w:rsid w:val="00FC6353"/>
    <w:rsid w:val="00FD085A"/>
    <w:rsid w:val="00FD543C"/>
    <w:rsid w:val="00FD7028"/>
    <w:rsid w:val="00FD722E"/>
    <w:rsid w:val="00FE0BD5"/>
    <w:rsid w:val="00FE2703"/>
    <w:rsid w:val="00FF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42F729"/>
  <w15:chartTrackingRefBased/>
  <w15:docId w15:val="{DD17506A-9B70-40F6-9FD2-49285FB1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4272"/>
    <w:rPr>
      <w:b/>
    </w:rPr>
  </w:style>
  <w:style w:type="paragraph" w:customStyle="1" w:styleId="TAC">
    <w:name w:val="TAC"/>
    <w:basedOn w:val="TAL"/>
    <w:link w:val="TACChar"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A152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10-bis\FWA%20PC1%20n25%20and%20n66%20A-MP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n25 and n66 A-MPR</Template>
  <TotalTime>521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67</cp:revision>
  <cp:lastPrinted>1899-12-31T22:00:00Z</cp:lastPrinted>
  <dcterms:created xsi:type="dcterms:W3CDTF">2024-03-28T13:57:00Z</dcterms:created>
  <dcterms:modified xsi:type="dcterms:W3CDTF">2024-04-05T10:11:00Z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